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BA" w:rsidRDefault="009B3BBA" w:rsidP="00D878A3"/>
    <w:p w:rsidR="00677860" w:rsidRDefault="00677860" w:rsidP="00D878A3"/>
    <w:p w:rsidR="00C82516" w:rsidRDefault="00C82516" w:rsidP="005C465D">
      <w:pPr>
        <w:ind w:left="630" w:right="370"/>
        <w:jc w:val="center"/>
        <w:rPr>
          <w:b/>
          <w:u w:val="single"/>
        </w:rPr>
      </w:pPr>
    </w:p>
    <w:p w:rsidR="005C465D" w:rsidRPr="005C465D" w:rsidRDefault="005C465D" w:rsidP="005C465D">
      <w:pPr>
        <w:ind w:left="630" w:right="370"/>
        <w:jc w:val="center"/>
        <w:rPr>
          <w:b/>
          <w:sz w:val="28"/>
          <w:szCs w:val="28"/>
          <w:u w:val="single"/>
        </w:rPr>
      </w:pPr>
      <w:r w:rsidRPr="00292222">
        <w:rPr>
          <w:b/>
          <w:u w:val="single"/>
        </w:rPr>
        <w:t>Eligibility for the Girls’ Premier 5 Piece Competition</w:t>
      </w:r>
    </w:p>
    <w:p w:rsidR="005C465D" w:rsidRPr="001143B1" w:rsidRDefault="005C465D" w:rsidP="005C465D">
      <w:pPr>
        <w:ind w:left="567" w:right="746"/>
        <w:jc w:val="both"/>
      </w:pPr>
      <w:r>
        <w:t>A</w:t>
      </w:r>
      <w:r w:rsidRPr="001143B1">
        <w:t xml:space="preserve">ll teams </w:t>
      </w:r>
      <w:r>
        <w:t xml:space="preserve">except </w:t>
      </w:r>
      <w:proofErr w:type="gramStart"/>
      <w:r>
        <w:t>under</w:t>
      </w:r>
      <w:proofErr w:type="gramEnd"/>
      <w:r w:rsidR="00C82516">
        <w:t xml:space="preserve"> </w:t>
      </w:r>
      <w:r>
        <w:t xml:space="preserve">9 </w:t>
      </w:r>
      <w:r w:rsidRPr="001143B1">
        <w:t>e</w:t>
      </w:r>
      <w:r>
        <w:t>ntered by the closing date will</w:t>
      </w:r>
      <w:r w:rsidRPr="001143B1">
        <w:t xml:space="preserve"> automatically qualify unless more than 12 teams enter in U15 and more than 16 teams enter in </w:t>
      </w:r>
      <w:r>
        <w:t xml:space="preserve">U10, U11 U13 and O13 </w:t>
      </w:r>
      <w:r w:rsidRPr="001143B1">
        <w:t>age group</w:t>
      </w:r>
      <w:r>
        <w:t>s</w:t>
      </w:r>
      <w:r w:rsidRPr="001143B1">
        <w:t xml:space="preserve">. </w:t>
      </w:r>
    </w:p>
    <w:p w:rsidR="005C465D" w:rsidRPr="001143B1" w:rsidRDefault="005C465D" w:rsidP="005C465D">
      <w:pPr>
        <w:ind w:left="567" w:right="746"/>
        <w:jc w:val="both"/>
      </w:pPr>
      <w:proofErr w:type="gramStart"/>
      <w:r w:rsidRPr="001143B1">
        <w:rPr>
          <w:b/>
        </w:rPr>
        <w:t>12 team places</w:t>
      </w:r>
      <w:r w:rsidRPr="001143B1">
        <w:t xml:space="preserve"> only available for the U9 </w:t>
      </w:r>
      <w:r>
        <w:t>and under 15 categories</w:t>
      </w:r>
      <w:r w:rsidRPr="001143B1">
        <w:t>.</w:t>
      </w:r>
      <w:proofErr w:type="gramEnd"/>
    </w:p>
    <w:p w:rsidR="005C465D" w:rsidRPr="001143B1" w:rsidRDefault="005C465D" w:rsidP="005C465D">
      <w:pPr>
        <w:ind w:left="567" w:right="746"/>
        <w:jc w:val="both"/>
      </w:pPr>
      <w:r w:rsidRPr="001143B1">
        <w:rPr>
          <w:b/>
        </w:rPr>
        <w:t>16 team places</w:t>
      </w:r>
      <w:r w:rsidRPr="001143B1">
        <w:t xml:space="preserve"> available for U10, U11, </w:t>
      </w:r>
      <w:proofErr w:type="gramStart"/>
      <w:r w:rsidRPr="001143B1">
        <w:t>U13</w:t>
      </w:r>
      <w:proofErr w:type="gramEnd"/>
      <w:r w:rsidRPr="001143B1">
        <w:t xml:space="preserve"> &amp; O13 categories.</w:t>
      </w:r>
    </w:p>
    <w:p w:rsidR="005C465D" w:rsidRPr="001143B1" w:rsidRDefault="005C465D" w:rsidP="005C465D">
      <w:pPr>
        <w:ind w:left="567" w:right="746"/>
        <w:jc w:val="both"/>
      </w:pPr>
      <w:r w:rsidRPr="001143B1">
        <w:t>Under 9s</w:t>
      </w:r>
      <w:r>
        <w:t xml:space="preserve"> </w:t>
      </w:r>
      <w:r w:rsidRPr="001143B1">
        <w:t xml:space="preserve">- no one gains automatic qualification - all must attend 2 Piece </w:t>
      </w:r>
      <w:proofErr w:type="gramStart"/>
      <w:r w:rsidRPr="001143B1">
        <w:t>competition</w:t>
      </w:r>
      <w:proofErr w:type="gramEnd"/>
      <w:r w:rsidRPr="001143B1">
        <w:t xml:space="preserve"> to gain</w:t>
      </w:r>
      <w:r>
        <w:t xml:space="preserve"> a</w:t>
      </w:r>
      <w:r w:rsidRPr="001143B1">
        <w:t xml:space="preserve"> place</w:t>
      </w:r>
      <w:r>
        <w:t>.</w:t>
      </w:r>
    </w:p>
    <w:p w:rsidR="005C465D" w:rsidRPr="001143B1" w:rsidRDefault="005C465D" w:rsidP="005C465D">
      <w:pPr>
        <w:ind w:left="567" w:right="746"/>
        <w:jc w:val="both"/>
      </w:pPr>
      <w:r w:rsidRPr="001143B1">
        <w:t>Under 10s</w:t>
      </w:r>
      <w:r>
        <w:t xml:space="preserve"> </w:t>
      </w:r>
      <w:r w:rsidRPr="001143B1">
        <w:t xml:space="preserve">- top </w:t>
      </w:r>
      <w:r>
        <w:t>6</w:t>
      </w:r>
      <w:r w:rsidRPr="001143B1">
        <w:t xml:space="preserve"> teams in </w:t>
      </w:r>
      <w:r>
        <w:t xml:space="preserve">the </w:t>
      </w:r>
      <w:r w:rsidRPr="001143B1">
        <w:t>preceding academic year’s U9 Nationals secure a place for U10 Nationals</w:t>
      </w:r>
      <w:r>
        <w:t xml:space="preserve">, if the schools wish to enter </w:t>
      </w:r>
      <w:r w:rsidRPr="001143B1">
        <w:t xml:space="preserve">- everyone else must qualify for </w:t>
      </w:r>
      <w:r>
        <w:t>the remaining</w:t>
      </w:r>
      <w:r w:rsidRPr="001143B1">
        <w:t xml:space="preserve"> </w:t>
      </w:r>
      <w:r>
        <w:t xml:space="preserve">available </w:t>
      </w:r>
      <w:r w:rsidRPr="001143B1">
        <w:t>places</w:t>
      </w:r>
      <w:r>
        <w:t>.</w:t>
      </w:r>
    </w:p>
    <w:p w:rsidR="005C465D" w:rsidRPr="001143B1" w:rsidRDefault="005C465D" w:rsidP="005C465D">
      <w:pPr>
        <w:ind w:left="567" w:right="746"/>
        <w:jc w:val="both"/>
      </w:pPr>
      <w:r w:rsidRPr="001143B1">
        <w:t>Under 11s</w:t>
      </w:r>
      <w:r>
        <w:t xml:space="preserve"> </w:t>
      </w:r>
      <w:r w:rsidRPr="001143B1">
        <w:t>- top 10 teams in the preceding academic year’s U10 Nationals</w:t>
      </w:r>
      <w:r>
        <w:t xml:space="preserve"> </w:t>
      </w:r>
      <w:r w:rsidRPr="001143B1">
        <w:t>secure a place for U11 Nationals</w:t>
      </w:r>
      <w:r>
        <w:t>,</w:t>
      </w:r>
      <w:r w:rsidRPr="00181A4A">
        <w:t xml:space="preserve"> </w:t>
      </w:r>
      <w:r>
        <w:t xml:space="preserve">if the schools wish to enter </w:t>
      </w:r>
      <w:r w:rsidRPr="001143B1">
        <w:t xml:space="preserve">- everyone else must qualify for </w:t>
      </w:r>
      <w:r>
        <w:t>the remaining available places.</w:t>
      </w:r>
    </w:p>
    <w:p w:rsidR="005C465D" w:rsidRPr="00181A4A" w:rsidRDefault="005C465D" w:rsidP="005C465D">
      <w:pPr>
        <w:ind w:left="567" w:right="746"/>
        <w:jc w:val="both"/>
      </w:pPr>
      <w:r w:rsidRPr="00181A4A">
        <w:t>Under 13s - top 10 teams in the preceding academic year’s U13 Nationals secure a place for U13 Nationals, if the schools wish to enter - everyone else must qualify for the remaining available places.</w:t>
      </w:r>
    </w:p>
    <w:p w:rsidR="005C465D" w:rsidRPr="00181A4A" w:rsidRDefault="005C465D" w:rsidP="005C465D">
      <w:pPr>
        <w:ind w:left="567" w:right="746"/>
        <w:jc w:val="both"/>
      </w:pPr>
      <w:r w:rsidRPr="00181A4A">
        <w:t>Under 15s</w:t>
      </w:r>
      <w:r>
        <w:t xml:space="preserve"> </w:t>
      </w:r>
      <w:r w:rsidRPr="00181A4A">
        <w:t xml:space="preserve">- top 6 teams in preceding academic year’s U15 Nationals secure a place for U15 Nationals, if the schools wish to enter - everyone else must qualify for </w:t>
      </w:r>
      <w:r>
        <w:t>the remaining available places.</w:t>
      </w:r>
    </w:p>
    <w:p w:rsidR="005C465D" w:rsidRPr="001143B1" w:rsidRDefault="005C465D" w:rsidP="005C465D">
      <w:pPr>
        <w:ind w:left="567" w:right="746"/>
        <w:jc w:val="both"/>
      </w:pPr>
      <w:r w:rsidRPr="00181A4A">
        <w:t>Over 13s</w:t>
      </w:r>
      <w:r>
        <w:t xml:space="preserve"> </w:t>
      </w:r>
      <w:r w:rsidRPr="00181A4A">
        <w:t>- top 10 teams in preceding</w:t>
      </w:r>
      <w:r>
        <w:t xml:space="preserve"> </w:t>
      </w:r>
      <w:r w:rsidRPr="001143B1">
        <w:t>academic year’s</w:t>
      </w:r>
      <w:r w:rsidRPr="00181A4A">
        <w:t xml:space="preserve"> O13 Nationals secure a place for O13 Nationals, if the schools wish to enter - everyone else must qualify for</w:t>
      </w:r>
      <w:r>
        <w:t xml:space="preserve"> the remaining </w:t>
      </w:r>
      <w:proofErr w:type="gramStart"/>
      <w:r>
        <w:t xml:space="preserve">available </w:t>
      </w:r>
      <w:r w:rsidRPr="00181A4A">
        <w:t xml:space="preserve"> places</w:t>
      </w:r>
      <w:proofErr w:type="gramEnd"/>
      <w:r>
        <w:t>.</w:t>
      </w:r>
    </w:p>
    <w:p w:rsidR="005C465D" w:rsidRDefault="005C465D" w:rsidP="00C82516">
      <w:pPr>
        <w:ind w:left="567" w:right="746"/>
        <w:jc w:val="both"/>
        <w:rPr>
          <w:b/>
          <w:u w:val="single"/>
        </w:rPr>
      </w:pPr>
      <w:r>
        <w:t>This is an</w:t>
      </w:r>
      <w:r w:rsidRPr="001143B1">
        <w:t xml:space="preserve"> incentive to lower positioned teams to aim for a qualification spot.</w:t>
      </w:r>
    </w:p>
    <w:p w:rsidR="005C465D" w:rsidRDefault="005C465D" w:rsidP="00DD4038">
      <w:pPr>
        <w:pStyle w:val="Header"/>
        <w:ind w:left="567" w:right="746"/>
        <w:jc w:val="center"/>
        <w:rPr>
          <w:b/>
          <w:u w:val="single"/>
        </w:rPr>
      </w:pPr>
      <w:r>
        <w:rPr>
          <w:b/>
          <w:u w:val="single"/>
        </w:rPr>
        <w:t xml:space="preserve">Tie Breaker for 5 Piece </w:t>
      </w:r>
      <w:proofErr w:type="gramStart"/>
      <w:r>
        <w:rPr>
          <w:b/>
          <w:u w:val="single"/>
        </w:rPr>
        <w:t>Qualification</w:t>
      </w:r>
      <w:proofErr w:type="gramEnd"/>
    </w:p>
    <w:p w:rsidR="00EE3E48" w:rsidRPr="00EE3E48" w:rsidRDefault="00EE3E48" w:rsidP="00DD4038">
      <w:pPr>
        <w:pStyle w:val="Header"/>
        <w:ind w:left="567" w:right="746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5C465D" w:rsidRDefault="005C465D" w:rsidP="00C82516">
      <w:pPr>
        <w:ind w:left="567" w:right="746"/>
        <w:jc w:val="both"/>
        <w:rPr>
          <w:b/>
          <w:u w:val="single"/>
        </w:rPr>
      </w:pPr>
      <w:r w:rsidRPr="00C414A3">
        <w:t xml:space="preserve">In the event of a tie in the 2 Piece </w:t>
      </w:r>
      <w:proofErr w:type="gramStart"/>
      <w:r w:rsidRPr="00C414A3">
        <w:t>competition</w:t>
      </w:r>
      <w:proofErr w:type="gramEnd"/>
      <w:r w:rsidRPr="00C414A3">
        <w:t>, where it may matter about placings when qualifying for the Girls’ Premier 5 Piece competition,</w:t>
      </w:r>
      <w:r>
        <w:t xml:space="preserve"> </w:t>
      </w:r>
      <w:r w:rsidRPr="00C414A3">
        <w:t>the total of the teams’ top 4 vault scores will be compared. In the case of this being tied then the decision will go on the total of the top 3 vault scores and so on.</w:t>
      </w:r>
    </w:p>
    <w:p w:rsidR="00DD4038" w:rsidRDefault="00DD4038" w:rsidP="005C465D">
      <w:pPr>
        <w:pStyle w:val="Header"/>
        <w:ind w:left="567" w:right="746"/>
        <w:jc w:val="both"/>
        <w:rPr>
          <w:b/>
          <w:u w:val="single"/>
        </w:rPr>
      </w:pPr>
    </w:p>
    <w:p w:rsidR="00DD4038" w:rsidRPr="00C82516" w:rsidRDefault="00DD4038" w:rsidP="00EE3E48">
      <w:pPr>
        <w:ind w:left="2880" w:right="746"/>
        <w:jc w:val="both"/>
        <w:rPr>
          <w:b/>
          <w:sz w:val="16"/>
          <w:szCs w:val="16"/>
          <w:u w:val="single"/>
        </w:rPr>
      </w:pPr>
      <w:r w:rsidRPr="00292222">
        <w:rPr>
          <w:b/>
          <w:u w:val="single"/>
        </w:rPr>
        <w:t xml:space="preserve">Eligibility for the Girls’ </w:t>
      </w:r>
      <w:r>
        <w:rPr>
          <w:b/>
          <w:u w:val="single"/>
        </w:rPr>
        <w:t>4</w:t>
      </w:r>
      <w:r w:rsidRPr="00292222">
        <w:rPr>
          <w:b/>
          <w:u w:val="single"/>
        </w:rPr>
        <w:t xml:space="preserve"> Piece </w:t>
      </w:r>
      <w:r>
        <w:rPr>
          <w:b/>
          <w:u w:val="single"/>
        </w:rPr>
        <w:t xml:space="preserve">Challenge Cup </w:t>
      </w:r>
      <w:proofErr w:type="gramStart"/>
      <w:r w:rsidRPr="00292222">
        <w:rPr>
          <w:b/>
          <w:u w:val="single"/>
        </w:rPr>
        <w:t>Competition</w:t>
      </w:r>
      <w:proofErr w:type="gramEnd"/>
    </w:p>
    <w:p w:rsidR="00DD4038" w:rsidRDefault="00DD4038" w:rsidP="00DD4038">
      <w:pPr>
        <w:ind w:left="540" w:right="206"/>
      </w:pPr>
      <w:r w:rsidRPr="006E5248">
        <w:t>The I</w:t>
      </w:r>
      <w:r>
        <w:t>.</w:t>
      </w:r>
      <w:r w:rsidRPr="006E5248">
        <w:t>S</w:t>
      </w:r>
      <w:r>
        <w:t>.</w:t>
      </w:r>
      <w:r w:rsidRPr="006E5248">
        <w:t>G</w:t>
      </w:r>
      <w:r>
        <w:t>.</w:t>
      </w:r>
      <w:r w:rsidRPr="006E5248">
        <w:t>A</w:t>
      </w:r>
      <w:r>
        <w:t xml:space="preserve">. National Challenge Cup for Girls’ is open to: </w:t>
      </w:r>
    </w:p>
    <w:p w:rsidR="00DD4038" w:rsidRDefault="00DD4038" w:rsidP="00DD4038">
      <w:pPr>
        <w:pStyle w:val="ListParagraph"/>
        <w:numPr>
          <w:ilvl w:val="0"/>
          <w:numId w:val="1"/>
        </w:numPr>
        <w:ind w:left="630" w:right="206" w:firstLine="0"/>
      </w:pPr>
      <w:r>
        <w:t>New Schools</w:t>
      </w:r>
    </w:p>
    <w:p w:rsidR="00DD4038" w:rsidRDefault="00DD4038" w:rsidP="00DD4038">
      <w:pPr>
        <w:pStyle w:val="ListParagraph"/>
        <w:numPr>
          <w:ilvl w:val="0"/>
          <w:numId w:val="1"/>
        </w:numPr>
        <w:ind w:left="630" w:right="206" w:firstLine="0"/>
      </w:pPr>
      <w:r>
        <w:t>Teams that were outside the top 10 in the appropriate age categories (see Eligibility under 5 Piece</w:t>
      </w:r>
    </w:p>
    <w:p w:rsidR="00DD4038" w:rsidRDefault="00DD4038" w:rsidP="00DD4038">
      <w:pPr>
        <w:pStyle w:val="ListParagraph"/>
        <w:ind w:right="206"/>
      </w:pPr>
      <w:r>
        <w:t xml:space="preserve">              </w:t>
      </w:r>
      <w:proofErr w:type="gramStart"/>
      <w:r>
        <w:t>championship</w:t>
      </w:r>
      <w:proofErr w:type="gramEnd"/>
      <w:r>
        <w:t>) the previous year at the 5 Piece competition.</w:t>
      </w:r>
    </w:p>
    <w:p w:rsidR="00DD4038" w:rsidRDefault="00DD4038" w:rsidP="00DD4038">
      <w:pPr>
        <w:pStyle w:val="ListParagraph"/>
        <w:numPr>
          <w:ilvl w:val="0"/>
          <w:numId w:val="1"/>
        </w:numPr>
        <w:ind w:left="630" w:right="206" w:firstLine="0"/>
      </w:pPr>
      <w:r>
        <w:t xml:space="preserve">Teams not qualifying for the 5 Piece </w:t>
      </w:r>
      <w:proofErr w:type="gramStart"/>
      <w:r>
        <w:t>completion</w:t>
      </w:r>
      <w:proofErr w:type="gramEnd"/>
      <w:r>
        <w:t xml:space="preserve"> this year.</w:t>
      </w:r>
    </w:p>
    <w:p w:rsidR="00DD4038" w:rsidRDefault="00DD4038" w:rsidP="00DD4038">
      <w:pPr>
        <w:pStyle w:val="ListParagraph"/>
        <w:numPr>
          <w:ilvl w:val="0"/>
          <w:numId w:val="1"/>
        </w:numPr>
        <w:ind w:left="630" w:right="206" w:firstLine="0"/>
      </w:pPr>
      <w:r>
        <w:t xml:space="preserve">Schools who know their girls are not up to the 5 Piece standard and only wish to compete at the 4 </w:t>
      </w:r>
    </w:p>
    <w:p w:rsidR="00DD4038" w:rsidRDefault="00DD4038" w:rsidP="00DD4038">
      <w:pPr>
        <w:pStyle w:val="ListParagraph"/>
        <w:ind w:left="1440" w:right="206"/>
      </w:pPr>
      <w:proofErr w:type="gramStart"/>
      <w:r>
        <w:t>Piece level this year.</w:t>
      </w:r>
      <w:proofErr w:type="gramEnd"/>
      <w:r>
        <w:t xml:space="preserve"> </w:t>
      </w:r>
    </w:p>
    <w:p w:rsidR="00DD4038" w:rsidRDefault="00DD4038" w:rsidP="00C82516">
      <w:pPr>
        <w:spacing w:after="0"/>
        <w:ind w:left="720" w:right="202" w:firstLine="720"/>
      </w:pPr>
      <w:r>
        <w:t>Restrictions: A school may only enter one team per age group: U9, U11, and U13.</w:t>
      </w:r>
      <w:r>
        <w:t xml:space="preserve"> </w:t>
      </w:r>
    </w:p>
    <w:p w:rsidR="00DD4038" w:rsidRDefault="00DD4038" w:rsidP="00C82516">
      <w:pPr>
        <w:spacing w:after="0"/>
        <w:ind w:left="720" w:right="202" w:firstLine="720"/>
      </w:pPr>
      <w:r>
        <w:t xml:space="preserve">                       As this is a national competition ‘B’ teams are not eligible.</w:t>
      </w:r>
    </w:p>
    <w:p w:rsidR="00DD4038" w:rsidRDefault="00DD4038" w:rsidP="00C82516">
      <w:pPr>
        <w:spacing w:after="0"/>
        <w:ind w:left="720" w:right="202" w:firstLine="720"/>
      </w:pPr>
      <w:r>
        <w:tab/>
        <w:t xml:space="preserve">        No somersaults are allowed and only one flic in the voluntary floor. </w:t>
      </w:r>
    </w:p>
    <w:p w:rsidR="00C82516" w:rsidRDefault="00C82516" w:rsidP="00C82516">
      <w:pPr>
        <w:spacing w:after="0"/>
        <w:ind w:left="720" w:right="202" w:firstLine="720"/>
      </w:pPr>
    </w:p>
    <w:p w:rsidR="00DD4038" w:rsidRDefault="00DD4038" w:rsidP="00DD4038">
      <w:pPr>
        <w:ind w:left="1440" w:right="206"/>
        <w:jc w:val="both"/>
      </w:pPr>
      <w:r>
        <w:t>The Executive Committee reserves the right to veto schools entering teams if they are deemed unsuitable;  for example it is not an option to choose to compete in the 4 Piece simply because the date proves to be more convenient for a school or a coach; nor for example if a coach just wants to avoid doing  a group sequence.</w:t>
      </w:r>
    </w:p>
    <w:sectPr w:rsidR="00DD4038" w:rsidSect="00C82516">
      <w:headerReference w:type="default" r:id="rId8"/>
      <w:footerReference w:type="default" r:id="rId9"/>
      <w:pgSz w:w="11906" w:h="16838" w:code="9"/>
      <w:pgMar w:top="1448" w:right="450" w:bottom="27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68" w:rsidRDefault="00E53D68" w:rsidP="006D6198">
      <w:pPr>
        <w:spacing w:after="0" w:line="240" w:lineRule="auto"/>
      </w:pPr>
      <w:r>
        <w:separator/>
      </w:r>
    </w:p>
  </w:endnote>
  <w:endnote w:type="continuationSeparator" w:id="0">
    <w:p w:rsidR="00E53D68" w:rsidRDefault="00E53D68" w:rsidP="006D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98" w:rsidRDefault="006D61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300B89" wp14:editId="18375C57">
          <wp:simplePos x="0" y="0"/>
          <wp:positionH relativeFrom="page">
            <wp:posOffset>-54429</wp:posOffset>
          </wp:positionH>
          <wp:positionV relativeFrom="paragraph">
            <wp:posOffset>-2650683</wp:posOffset>
          </wp:positionV>
          <wp:extent cx="10776858" cy="2849405"/>
          <wp:effectExtent l="0" t="0" r="571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GA letterhead A4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/>
                  <a:stretch/>
                </pic:blipFill>
                <pic:spPr bwMode="auto">
                  <a:xfrm>
                    <a:off x="0" y="0"/>
                    <a:ext cx="10783647" cy="285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68" w:rsidRDefault="00E53D68" w:rsidP="006D6198">
      <w:pPr>
        <w:spacing w:after="0" w:line="240" w:lineRule="auto"/>
      </w:pPr>
      <w:r>
        <w:separator/>
      </w:r>
    </w:p>
  </w:footnote>
  <w:footnote w:type="continuationSeparator" w:id="0">
    <w:p w:rsidR="00E53D68" w:rsidRDefault="00E53D68" w:rsidP="006D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6BF4EF45" wp14:editId="2E8C29E5">
          <wp:simplePos x="0" y="0"/>
          <wp:positionH relativeFrom="column">
            <wp:posOffset>7431405</wp:posOffset>
          </wp:positionH>
          <wp:positionV relativeFrom="paragraph">
            <wp:posOffset>-207010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D18"/>
    <w:multiLevelType w:val="hybridMultilevel"/>
    <w:tmpl w:val="D7823C9E"/>
    <w:lvl w:ilvl="0" w:tplc="2E225C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214A6D"/>
    <w:rsid w:val="002608C2"/>
    <w:rsid w:val="00351CF4"/>
    <w:rsid w:val="004F2B87"/>
    <w:rsid w:val="005C465D"/>
    <w:rsid w:val="00606A46"/>
    <w:rsid w:val="00677860"/>
    <w:rsid w:val="006D6198"/>
    <w:rsid w:val="006E57D1"/>
    <w:rsid w:val="00767549"/>
    <w:rsid w:val="007F20C7"/>
    <w:rsid w:val="00977C30"/>
    <w:rsid w:val="009B3BBA"/>
    <w:rsid w:val="00C82516"/>
    <w:rsid w:val="00D878A3"/>
    <w:rsid w:val="00DD4038"/>
    <w:rsid w:val="00DD757A"/>
    <w:rsid w:val="00E53D68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038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03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</cp:lastModifiedBy>
  <cp:revision>4</cp:revision>
  <cp:lastPrinted>2016-05-03T19:04:00Z</cp:lastPrinted>
  <dcterms:created xsi:type="dcterms:W3CDTF">2016-05-03T18:28:00Z</dcterms:created>
  <dcterms:modified xsi:type="dcterms:W3CDTF">2016-05-03T19:07:00Z</dcterms:modified>
</cp:coreProperties>
</file>